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A8783E" w:rsidRDefault="00A8783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داروخانه‌ها</w:t>
            </w:r>
          </w:p>
          <w:p w:rsidR="00A8783E" w:rsidRDefault="00A8783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ميلاد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۲</w:t>
            </w:r>
          </w:p>
          <w:p w:rsidR="00A8783E" w:rsidRDefault="00A8783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بوعلي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نزاجا</w:t>
            </w:r>
          </w:p>
          <w:p w:rsidR="00105AC8" w:rsidRPr="008425BA" w:rsidRDefault="00A8783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پلي‌كلينيك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شهيد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رحيمي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A8783E">
              <w:rPr>
                <w:rFonts w:cs="B Titr" w:hint="cs"/>
                <w:rtl/>
                <w:lang w:bidi="fa-IR"/>
              </w:rPr>
              <w:t>اطلاع‌رساني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در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خصوص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وجود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فرآورده‌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نوروسك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فاقد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مجوز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در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بازار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دارويي</w:t>
            </w:r>
            <w:r w:rsidR="00A8783E">
              <w:rPr>
                <w:rFonts w:cs="B Titr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rtl/>
                <w:lang w:bidi="fa-IR"/>
              </w:rPr>
              <w:t>كشور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A8783E" w:rsidRDefault="00A8783E">
            <w:pPr>
              <w:bidi/>
              <w:spacing w:after="0"/>
              <w:jc w:val="both"/>
              <w:divId w:val="6384073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A8783E" w:rsidRDefault="00A8783E">
            <w:pPr>
              <w:bidi/>
              <w:spacing w:after="0"/>
              <w:jc w:val="both"/>
              <w:divId w:val="207245800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A8783E" w:rsidRDefault="00A8783E">
            <w:pPr>
              <w:bidi/>
              <w:spacing w:after="0"/>
              <w:jc w:val="both"/>
              <w:divId w:val="97841675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A8783E" w:rsidRDefault="00A8783E">
            <w:pPr>
              <w:bidi/>
              <w:spacing w:after="0"/>
              <w:jc w:val="both"/>
              <w:divId w:val="101353401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عطف به نامه 85313 / 658 تاريخ 7 / 9 / 1403 در خصوص اطلاع‌رساني وجود فرآورده‌ نوروسك فاقد مجوز در بازار دارويي كشور،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تفاوت‌هاي فرآورده اصلي با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نمونه فاقد مجوز به شرح ذيل مي باشد، لذا مراتب جهت استحضار و دستور اقدام مقتضي به حضور ارسال مي گردد:</w:t>
            </w:r>
          </w:p>
          <w:p w:rsidR="00A8783E" w:rsidRDefault="00A8783E">
            <w:pPr>
              <w:bidi/>
              <w:spacing w:after="0"/>
              <w:jc w:val="both"/>
              <w:divId w:val="87812782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 xml:space="preserve">۱-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جنس جعبه داروي فاقد مجوز با داروي اصلي متفاوت است.</w:t>
            </w:r>
          </w:p>
          <w:p w:rsidR="00A8783E" w:rsidRDefault="00A8783E">
            <w:pPr>
              <w:bidi/>
              <w:spacing w:after="0"/>
              <w:jc w:val="both"/>
              <w:divId w:val="110843286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 xml:space="preserve">۲-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داروي اصلي ثبت‌شده توسط شركت بهستان دارو داراي بسته‌بندي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۳۰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عددي است در صورتي كه نمونه فاقد مجوز، بسته‌بندي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۹۰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عددي دارد.</w:t>
            </w:r>
          </w:p>
          <w:p w:rsidR="00A8783E" w:rsidRDefault="00A8783E">
            <w:pPr>
              <w:bidi/>
              <w:spacing w:after="0"/>
              <w:jc w:val="both"/>
              <w:divId w:val="55667325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 xml:space="preserve">۳-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بسته‌بندي داروي اصلي دوزبانه انگليسي-فارسي است در صورتي كه داروي فاقد مجوز به زبان تركي است.</w:t>
            </w:r>
          </w:p>
          <w:p w:rsidR="00A8783E" w:rsidRDefault="00A8783E">
            <w:pPr>
              <w:bidi/>
              <w:spacing w:after="0"/>
              <w:jc w:val="both"/>
              <w:divId w:val="21779077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 xml:space="preserve">۴-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شماره سري ساخت داروي ذكرشده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FP2629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تاريخ انقضاي 02/ 2026 است كه با شماره‌هاي سري ساخت وارداتي ثبت‌شده اين دارو مغايرت دارد.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A8783E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A8783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A8783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A8783E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A8783E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A8783E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A8783E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A8783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A8783E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A8783E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A8783E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A8783E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A8783E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A8783E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A8783E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A8783E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19/09/1403 8:51:33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A8783E" w:rsidTr="00A8783E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8783E" w:rsidRDefault="00A8783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٩٣٩٠١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8783E" w:rsidRDefault="00A8783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8783E" w:rsidRDefault="00A8783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8783E" w:rsidRDefault="00A8783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A8783E" w:rsidRDefault="00A8783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A8783E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A8783E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A8783E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W04aOHkeSK9+KhtRrtDezbxUy4IF9CNvGMpBg74rxtPbxLLibd00YtvN9kgtIG3UuBJWucUdpknsjng8MhFv4Q==" w:salt="n2SpXCo9Zsevjq0NRFSnU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8783E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7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2024-12-10T05:49:00Z</dcterms:modified>
</cp:coreProperties>
</file>