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452ED" w:rsidRDefault="00D452E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</w:t>
            </w:r>
          </w:p>
          <w:p w:rsidR="00D452ED" w:rsidRDefault="00D452E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D452ED" w:rsidRDefault="00D452E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D452ED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452ED">
              <w:rPr>
                <w:rFonts w:cs="B Titr" w:hint="cs"/>
                <w:rtl/>
                <w:lang w:bidi="fa-IR"/>
              </w:rPr>
              <w:t>ريكال</w:t>
            </w:r>
            <w:r w:rsidR="00D452ED">
              <w:rPr>
                <w:rFonts w:cs="B Titr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rtl/>
                <w:lang w:bidi="fa-IR"/>
              </w:rPr>
              <w:t>ويال</w:t>
            </w:r>
            <w:r w:rsidR="00D452ED">
              <w:rPr>
                <w:rFonts w:cs="B Titr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rtl/>
                <w:lang w:bidi="fa-IR"/>
              </w:rPr>
              <w:t>پنتوپرازول</w:t>
            </w:r>
            <w:r w:rsidR="00D452ED">
              <w:rPr>
                <w:rFonts w:cs="B Titr"/>
                <w:rtl/>
                <w:lang w:bidi="fa-IR"/>
              </w:rPr>
              <w:t xml:space="preserve"> ٤٠</w:t>
            </w:r>
            <w:r w:rsidR="00D452ED">
              <w:rPr>
                <w:rFonts w:cs="B Titr"/>
                <w:lang w:bidi="fa-IR"/>
              </w:rPr>
              <w:t>mg</w:t>
            </w:r>
            <w:r w:rsidR="00D452ED">
              <w:rPr>
                <w:rFonts w:cs="B Titr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rtl/>
                <w:lang w:bidi="fa-IR"/>
              </w:rPr>
              <w:t>ساخت</w:t>
            </w:r>
            <w:r w:rsidR="00D452ED">
              <w:rPr>
                <w:rFonts w:cs="B Titr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rtl/>
                <w:lang w:bidi="fa-IR"/>
              </w:rPr>
              <w:t>كمپاني</w:t>
            </w:r>
            <w:r w:rsidR="00D452ED">
              <w:rPr>
                <w:rFonts w:cs="B Titr"/>
                <w:rtl/>
                <w:lang w:bidi="fa-IR"/>
              </w:rPr>
              <w:t xml:space="preserve"> </w:t>
            </w:r>
            <w:r w:rsidR="00D452ED">
              <w:rPr>
                <w:rFonts w:cs="B Titr"/>
                <w:lang w:bidi="fa-IR"/>
              </w:rPr>
              <w:t>MerQuis &amp; WYCFEE PHARMACEUTICALS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452ED" w:rsidRDefault="00D452ED">
            <w:pPr>
              <w:bidi/>
              <w:spacing w:after="0"/>
              <w:jc w:val="both"/>
              <w:divId w:val="1201241348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D452ED" w:rsidRDefault="00D452ED">
            <w:pPr>
              <w:bidi/>
              <w:spacing w:after="0"/>
              <w:jc w:val="both"/>
              <w:divId w:val="120124134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D452ED" w:rsidRDefault="00D452ED">
            <w:pPr>
              <w:bidi/>
              <w:spacing w:after="240"/>
              <w:jc w:val="both"/>
              <w:divId w:val="120124134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452ED" w:rsidRDefault="00D452ED">
            <w:pPr>
              <w:bidi/>
              <w:spacing w:after="0"/>
              <w:jc w:val="both"/>
              <w:divId w:val="120124134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به پيوست نامه شماره 23567/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۶۶۵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تاريخ 29/ 02/ 1403 مديركل محترم امور دارو و مواد تحت كنترل، مبني بر "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ريكال ويال پنتوپرازول 40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mg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ساخت كمپاني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MerQuis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&amp;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</w:rPr>
              <w:t>WYCFEE PHARMACEUTICALS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"،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جهت استحضار و بهره برداري لازم، به حضور ارسال مي‌گردد. لازم به ذكر است آزمايشات مربوط به حلال فرآورده و پودر داخل ويال غيرقابل قبول مي باشد.</w:t>
            </w:r>
          </w:p>
          <w:p w:rsidR="00D452ED" w:rsidRDefault="00D452ED">
            <w:pPr>
              <w:bidi/>
              <w:spacing w:after="0"/>
              <w:jc w:val="both"/>
              <w:divId w:val="429812092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452ED" w:rsidRDefault="00D452ED">
            <w:pPr>
              <w:bidi/>
              <w:spacing w:after="0"/>
              <w:jc w:val="both"/>
              <w:divId w:val="1422146329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452ED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452ED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452ED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452ED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452ED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452ED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452ED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452ED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452ED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452ED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452ED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452ED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452ED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452ED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452ED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452ED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09/03/1403 13:22:35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452ED" w:rsidTr="00D452ED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452ED" w:rsidRDefault="00D452E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٢٣١٦٣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452ED" w:rsidRDefault="00D452E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452ED" w:rsidRDefault="00D452E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452ED" w:rsidRDefault="00D452E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452ED" w:rsidRDefault="00D452ED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452ED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452E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452ED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yRHlLvV5YOTCRczwts96fuWPCy4sa3YylzSwEtuAfWSI+wDGhAfm2RNpmbkyxPAj0r7fKyy/hT8mW2hFtagFWQ==" w:salt="UP+tI6NVrI9DiG9eDRW21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452ED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4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2024-06-02T03:56:00Z</dcterms:modified>
</cp:coreProperties>
</file>